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bookmarkStart w:id="0" w:name="_GoBack"/>
      <w:r>
        <w:rPr>
          <w:rStyle w:val="a4"/>
          <w:rFonts w:ascii="Tahoma" w:hAnsi="Tahoma" w:cs="Tahoma"/>
          <w:color w:val="B22222"/>
          <w:sz w:val="42"/>
          <w:szCs w:val="42"/>
        </w:rPr>
        <w:t>ПОЛОЖЕНИЕ О СОВЕТЕ УЧАЩИХСЯ</w:t>
      </w:r>
    </w:p>
    <w:bookmarkEnd w:id="0"/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УТВЕРЖДАЮ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Директор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учреждения образования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«Рогачевский государственный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профессионально-технический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колле</w:t>
      </w:r>
      <w:proofErr w:type="gramStart"/>
      <w:r>
        <w:rPr>
          <w:color w:val="000000"/>
        </w:rPr>
        <w:t>дж стр</w:t>
      </w:r>
      <w:proofErr w:type="gramEnd"/>
      <w:r>
        <w:rPr>
          <w:color w:val="000000"/>
        </w:rPr>
        <w:t>оителей»</w:t>
      </w:r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______________</w:t>
      </w:r>
      <w:proofErr w:type="spellStart"/>
      <w:r>
        <w:rPr>
          <w:color w:val="000000"/>
        </w:rPr>
        <w:t>С.Р.Рыжевский</w:t>
      </w:r>
      <w:proofErr w:type="spellEnd"/>
    </w:p>
    <w:p w:rsidR="004C72A2" w:rsidRDefault="004C72A2" w:rsidP="004C72A2">
      <w:pPr>
        <w:pStyle w:val="a3"/>
        <w:shd w:val="clear" w:color="auto" w:fill="ECEDEE"/>
        <w:ind w:left="5529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«____»_____________2017г.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ПОЛОЖЕНИЕ</w:t>
      </w:r>
    </w:p>
    <w:p w:rsidR="004C72A2" w:rsidRDefault="004C72A2" w:rsidP="004C72A2">
      <w:pPr>
        <w:pStyle w:val="a3"/>
        <w:shd w:val="clear" w:color="auto" w:fill="ECEDEE"/>
        <w:jc w:val="center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о совете учащихся учреждения образования «Рогачевский государственный профессионально-технический колле</w:t>
      </w:r>
      <w:proofErr w:type="gramStart"/>
      <w:r>
        <w:rPr>
          <w:rStyle w:val="a4"/>
          <w:color w:val="000000"/>
        </w:rPr>
        <w:t>дж стр</w:t>
      </w:r>
      <w:proofErr w:type="gramEnd"/>
      <w:r>
        <w:rPr>
          <w:rStyle w:val="a4"/>
          <w:color w:val="000000"/>
        </w:rPr>
        <w:t>оителей»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 Основные принципы Совета, его задачи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1.1.</w:t>
      </w:r>
      <w:r>
        <w:rPr>
          <w:color w:val="000000"/>
        </w:rPr>
        <w:t> Совет учащихся создается в целях развития ученического самоуправления, творчества, ответственности, активности, укрепления дисциплины, санитарно-гигиенического режима, совершенствования внеурочной воспитательной работы. Деятельность Совета определяется воспитательными задачами колледжа, интересами и потребностями учащихся.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1.2. Совет избирается общим собранием сроком на 1 год.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1.3. Основными задачами Совета являются: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lastRenderedPageBreak/>
        <w:t>-подготовка конкурентоспособных учащихся в условиях современных рыночных отношений;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 xml:space="preserve">-формирование личности учащегося в условиях </w:t>
      </w:r>
      <w:proofErr w:type="spellStart"/>
      <w:r>
        <w:rPr>
          <w:color w:val="000000"/>
        </w:rPr>
        <w:t>гумманизации</w:t>
      </w:r>
      <w:proofErr w:type="spellEnd"/>
      <w:r>
        <w:rPr>
          <w:color w:val="000000"/>
        </w:rPr>
        <w:t>, демократизации воспитательного процесса;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-повышение активности учащегося в общественной жизни коллектива, воспитание организаторских качеств личности, способной к саморазвитию;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-воспитание в каждом члене ученического коллектива демократической культуры, гражданственности;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-обучение актива учащихся групп, формирование у них практических навыков и умений организаторской деятельности.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2. Содержание и основные формы работы Совета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Работа Совета учащихся строится на основе плана воспитательной работы и проведения разнообразных мероприятий, направленных на внедрение их в практику работы колледжа.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В своей работе члены Совета руководствуются рекомендациями, подходами, которые определены Законами Республики Беларусь: «Об образовании», «О правах ребенка», Конвенцией ООН «О правах Ребенка», Концепцией непрерывного воспитания детей и учащейся молодежи в Республике Беларусь и Программой непрерывного воспитания детей и учащейся молодежи в Республике Беларусь. Предусматривается обмен опытом воспитательной работы между учебными группами колледжа.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t>         В организации обучения используются разнообразные формы и методы: лекции, беседы, круглые столы, семинарские занятия, деловые игры, практикумы, анализ проводимых мероприятий, выполнение конкретных заданий и поручений и другие. Совет имеет право представлять и защищать интересы учащегося колледжа. Члены Совета могут поощрять за активную работу.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3. Состав и организаторская группа Совета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3.1.</w:t>
      </w:r>
      <w:r>
        <w:rPr>
          <w:color w:val="000000"/>
        </w:rPr>
        <w:t> </w:t>
      </w:r>
      <w:proofErr w:type="gramStart"/>
      <w:r>
        <w:rPr>
          <w:color w:val="000000"/>
        </w:rPr>
        <w:t>Членами Совета являются учащиеся групп (по одному представителю от каждой</w:t>
      </w:r>
      <w:proofErr w:type="gramEnd"/>
      <w:r>
        <w:rPr>
          <w:color w:val="000000"/>
        </w:rPr>
        <w:t xml:space="preserve"> группы).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3.2.</w:t>
      </w:r>
      <w:r>
        <w:rPr>
          <w:color w:val="000000"/>
        </w:rPr>
        <w:t> Общее руководство осуществляет директор колледжа.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3.3.</w:t>
      </w:r>
      <w:r>
        <w:rPr>
          <w:color w:val="000000"/>
        </w:rPr>
        <w:t> В работе могут принять участие члены, педагоги, представители актива групп.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Style w:val="a4"/>
          <w:color w:val="000000"/>
        </w:rPr>
        <w:t>3.4.</w:t>
      </w:r>
      <w:r>
        <w:rPr>
          <w:color w:val="000000"/>
        </w:rPr>
        <w:t> Заседание Совета проводится не реже одного раза в месяц.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rFonts w:ascii="Tahoma" w:hAnsi="Tahoma" w:cs="Tahoma"/>
          <w:color w:val="6D7274"/>
          <w:sz w:val="20"/>
          <w:szCs w:val="20"/>
        </w:rPr>
        <w:t> </w:t>
      </w:r>
    </w:p>
    <w:p w:rsidR="004C72A2" w:rsidRDefault="004C72A2" w:rsidP="004C72A2">
      <w:pPr>
        <w:pStyle w:val="a3"/>
        <w:shd w:val="clear" w:color="auto" w:fill="ECEDEE"/>
        <w:jc w:val="both"/>
        <w:rPr>
          <w:rFonts w:ascii="Tahoma" w:hAnsi="Tahoma" w:cs="Tahoma"/>
          <w:color w:val="6D7274"/>
          <w:sz w:val="20"/>
          <w:szCs w:val="20"/>
        </w:rPr>
      </w:pPr>
      <w:r>
        <w:rPr>
          <w:color w:val="000000"/>
        </w:rPr>
        <w:lastRenderedPageBreak/>
        <w:t xml:space="preserve">Зам. директора по УВР                                                                </w:t>
      </w:r>
      <w:proofErr w:type="spellStart"/>
      <w:r>
        <w:rPr>
          <w:color w:val="000000"/>
        </w:rPr>
        <w:t>Т.А.Павлюкова</w:t>
      </w:r>
      <w:proofErr w:type="spellEnd"/>
    </w:p>
    <w:p w:rsidR="0097016E" w:rsidRDefault="0097016E"/>
    <w:sectPr w:rsidR="0097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A2"/>
    <w:rsid w:val="004C72A2"/>
    <w:rsid w:val="009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7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</dc:creator>
  <cp:lastModifiedBy>WEB</cp:lastModifiedBy>
  <cp:revision>1</cp:revision>
  <dcterms:created xsi:type="dcterms:W3CDTF">2018-06-07T07:13:00Z</dcterms:created>
  <dcterms:modified xsi:type="dcterms:W3CDTF">2018-06-07T07:13:00Z</dcterms:modified>
</cp:coreProperties>
</file>